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556" w:rsidRPr="009B0CB0" w:rsidRDefault="009B0CB0" w:rsidP="009B0CB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B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Занятие 25</w:t>
      </w:r>
    </w:p>
    <w:p w:rsidR="00015556" w:rsidRPr="009B0CB0" w:rsidRDefault="009B0CB0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9B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9B0CB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бщие положения получения топлив, масел, смазок и специальных жидкостей</w:t>
      </w:r>
    </w:p>
    <w:p w:rsidR="00015556" w:rsidRPr="009B0CB0" w:rsidRDefault="009B0CB0" w:rsidP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1.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Автомобильные бензины. В настоящее время выпускаются по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ГОСТ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2084—67 бензины следующих марок: А-66, А-72, А-76, АИ-93 и АИ-98, а по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ОСТ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38.01—9—71 бензин марки «Экстра».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Автомобильные бензины подразделяются на летние, предназначенные для использования с 1 апреля до 1 октября во всех районах страны, кроме северных и северо-восточных, и зимние с облегченным фракционным составом для применения в северных и северо-восточных ра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йонах в течение всего сезона, а с 1 октября по 1 апреля во всех остальных районах страны. Бензин марки АИ-98 является всесезонным. Бензины марок А-66, А-76, АИ-93 и АИ-98 выпускаются этилированными, а бензин А-72— неэтилированным.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 обозначении марки бензи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на буква А указывает на то, что бензин автомобильный, следующая за ней цифра — наименьшее октановое число, определенное по моторному методу. Буква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показывает, что октановое число определено по исследовательскому методу.</w:t>
      </w:r>
    </w:p>
    <w:p w:rsidR="00015556" w:rsidRPr="009B0CB0" w:rsidRDefault="00015556">
      <w:pPr>
        <w:shd w:val="clear" w:color="auto" w:fill="FFFFFF"/>
        <w:spacing w:after="210"/>
        <w:ind w:left="-220" w:right="-220"/>
        <w:rPr>
          <w:rFonts w:ascii="Times New Roman" w:eastAsia="Helvetica" w:hAnsi="Times New Roman" w:cs="Times New Roman"/>
          <w:color w:val="000000" w:themeColor="text1"/>
          <w:sz w:val="24"/>
          <w:szCs w:val="24"/>
          <w:lang w:val="ru-RU"/>
        </w:rPr>
      </w:pP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>
        <w:rPr>
          <w:rFonts w:eastAsia="Helvetica"/>
          <w:color w:val="000000" w:themeColor="text1"/>
          <w:shd w:val="clear" w:color="auto" w:fill="FFFFFF"/>
          <w:lang w:val="ru-RU"/>
        </w:rPr>
        <w:t xml:space="preserve">2.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Важнейшие показатели автомобильных бензинов следующие.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Октановое число характеризует детонационную стойкость бензинов. Чем выше октановое число, тем меньше склонность топлива к детонации. Детонация — это способность смеси паров бензина с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воздухом быстро сгорать, в результате чего работа двигателя сопровождается характерными звонкими металлическими стуками. Чтобы улучшить антидетонационные качества бензинов, к ним добавляют в небольших количествах антидетонационные присадки. В качестве анти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детонационной присадки в бензины добавляют тетраэтилсвинец (ТЭС) в виде этиловой жидкости, в состав которой входят также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выносители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предназначенные для уменьшения отложений на деталях двигателя. Этилированный бензин очень ядовит, и применять его можно тол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ько как топливо для двигателей. При этом необходимо соблюдать следующие правила: не применять этилированный бензин для мытья рук, деталей и для бытовых целей; не разливать и не расплескивать при заправке, транспортировании или переливании; не перевозить эт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илированный бензин совместно с людьми, продуктами питания и другими грузами; одежду, пропитанную этилированным бензином, необходимо хорошо промыть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гарячей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воде с мылом; категорически запрещается продувать бензопроводы и жиклеры ртом; производить заправку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этилированным бензином можно только закрытым способом при помощи заправочных колонок, насосов, шлангов, а также посуды; при работе с этилированным бензином нельзя принимать пишу, курить, не помыв перед этим руки керосином, а затем теплой водой с мылом; де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тали, соприкасавшиеся с этилированным бензином, необходимо хорошо промыть керосином, а затем в горячем растворе каустической соды; нельзя хранить в кабине и кузове автомобиля обтирочные материалы, пропитанные этилированным бензином. Такие обтирочные матери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алы следует содержать в специальных закрытых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ящиках и обязательно сжигать; работать с этилированным бензином нужно только в спецодежде и хранить ее отдельно.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>
        <w:rPr>
          <w:rFonts w:eastAsia="Helvetica"/>
          <w:color w:val="000000" w:themeColor="text1"/>
          <w:shd w:val="clear" w:color="auto" w:fill="FFFFFF"/>
          <w:lang w:val="ru-RU"/>
        </w:rPr>
        <w:t xml:space="preserve">3.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Стабильность бензина — это его способность длительное время противостоять осмолению, образованию 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молистых отложений и нагаров, а также окислению кислородом воздуха. При изготовлении бензина для повышения его стабильности вводятся антиокислительные присадки, которые задерживают развитие окислительных реакций.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Содержание серы характеризуется количеством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сернистых соединений в топливе. Эти соединения после сгорания в двигателе могут вызывать коррозию и износ деталей.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Водорастворимые кислоты и щелочи являются также показателем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коррозионности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топлива. Их присутствие в топливе определяют специальными индикат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орами. Наиболее распространенные индикаторы — красная и синяя лакмусовые бумажки: синей определяют присутствие кислоты, красной — щелочи.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Водорастворимые кислоты вызывают сильную коррозию любых металлов, а щелочи коррозируют алюминий, поэтому их присутстви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е в автомобильных бензинах недопустимо.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Автомобильные дизельные топлива применяются для быстроходных дизельных автомобильных двигателей, они вырабатываются (ГОСТ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4749—73) из малосернистых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нефтей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а топливо дизельное автотракторное (ГОСТ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305—73)—из сернисты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х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нефтей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. Маркируются указанные топлива буквами, которые характеризуют- сезонные условия их применения: А и ДА — арктические топлива, применяемые для дизельных автомобилей при температуре окружающего воздуха ниже — 30°С; 3 и ДЗ (зимнее) ЗС (зимнее северное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) —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тооливо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, применяемое при температуре окру*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жающего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воздуха от 0° до —30°С; Л и ДЛ—летние топлива, применяемые при температуре окружающего воздуха 0 °С и выше.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Дизельное топливо марки ДС (дизельное северное) отличается от других топлив более высоким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цет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ановым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числом.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>
        <w:rPr>
          <w:rFonts w:eastAsia="Helvetica"/>
          <w:color w:val="000000" w:themeColor="text1"/>
          <w:shd w:val="clear" w:color="auto" w:fill="FFFFFF"/>
          <w:lang w:val="ru-RU"/>
        </w:rPr>
        <w:t xml:space="preserve">4.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Важнейшими показателями дизельных топлив являются следующие.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Цетановое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число характеризует воспламеняемость дизельных топлив и их способность обеспечивать мягкую работу двигателей при полном отсутствии стуков и ударов. Чем выше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цетановое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чис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ло, тем ниже температура пуска дизельного двигателя.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Температура застывания — это температура, при которой в условиях опыта охлажденный нефтепродукт настолько застывает, что при наклоне пробирки на 45° уровень испытуемого нефтепродукта остается неподвижным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в течение 1 минуты.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 xml:space="preserve">Температура помутнения — это температура, при которой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тй-пливо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из-за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выпадания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микрокристаллов, парафина или воды при охлаждении начинает мутнеть.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Вязкость характеризует способность топлива к прохождению по топливоподающей системе и вы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ражается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сантикстоксах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. При высокой вязкости затрудняется протекание топлива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топливопроводах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и ухудшается его распыливание форсунками.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 дизельных топливах не допускается наличие механических примесей (это приводит к засорению фильтров и сопла форсунок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а также к преждевременному износу топливной аппаратуры), воды (что вызывает разрушение фильтров и снижение теплоты сгорания топлива) и серы (продукты ее сгорания в виде окислов с влагой воздуха образуют серную кислоту, оказывающую разрушающее действие на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детали системы выпуска и на подшипники из свинцовистой бронзы, поэтому для снижения вредного действия серы для смазки двигателя применяют моторные масла с присадками, содержащими противокоррозионный элемент).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Нормы расхода жидкого топлива. Постановлением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Госплана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СССР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от 9 октября 1975 года № 111 утверждены и введены в действие с 1 января 1976 года новые временные линейные нормы расхода жидкого топлива для автомобильного транспорта (табл. </w:t>
      </w:r>
      <w:r w:rsidRPr="009B0CB0">
        <w:rPr>
          <w:rFonts w:eastAsia="Helvetica"/>
          <w:color w:val="000000" w:themeColor="text1"/>
          <w:shd w:val="clear" w:color="auto" w:fill="FFFFFF"/>
        </w:rPr>
        <w:t>47).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Нормы расхода каждого топлива увеличиваются при следующих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условиях работы: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в зимнее время при средней температуре воздуха ниже 0 °С в южных районах—до 5%, в районах с умеренным климатом — до 10%, в северных районах — до 15%, “в районах Крайнего Севера—до 20%;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на дорогах в горных местностях (свыше 1500 м над у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ровнем моря) — до 10%;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на дорогах со сложным планом (наличие в среднем на 1 км пути более пяти закруглений радиусом менее 40 м) — до 10%;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для автобусов и автомобилей, работающих в черте города с частыми остановками — до 10%;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при постоянной работе авт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омобилей в качестве технологического транспорта на территории предприятий, внутри цехов — до 10%;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для автомобилей, вышедших из капитального ремонта, и для новых автомобилей при пробеге первой тысячи километров — до 5%;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в карьерах, в тяжелых дорожных ус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ловиях, а также при движении по полю во время сельскохозяйственных работ — до 20%;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в тяжелых дорожных условиях в период сезонной распутицы снежных заносов (как исключение) —до 35% на срок не более одного месяца;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— при учебной езде — до 25%;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 xml:space="preserve">— при работе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 применением прицепов на каждую тонну собственной массы прицепа по бензиновым автомобилям — на 2 л и дизельным автомобилям — на 1,3 л.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Нормы расхода жидкого топлива снижаются при работе автомобилей на внегородских дорогах с усовершенствованным покрытием д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 15%.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При работе автомобилей, оборудованных специализированными кузовами, нормы расхода топлива на 100 км пробега увеличиваются или уменьшаются на каждую тонну превышения или снижения веса специализированного автомобиля против базового по бензиновым автом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обилям — на 2 л и по дизельным автомобилям — на 1,3 л.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 автомобилей, на которых установлено специальное оборудование, нормы расхода топлива на передвижение устанавливаются исходя из линейных норм расхода топлива, утвержденных для базовой модели автомоби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ля, и надбавки, предусмотренной вышеизложенным пунктом.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>
        <w:rPr>
          <w:rFonts w:eastAsia="Helvetica"/>
          <w:b/>
          <w:color w:val="000000" w:themeColor="text1"/>
          <w:shd w:val="clear" w:color="auto" w:fill="FFFFFF"/>
          <w:lang w:val="ru-RU"/>
        </w:rPr>
        <w:t xml:space="preserve">5. </w:t>
      </w:r>
      <w:r w:rsidRPr="009B0CB0">
        <w:rPr>
          <w:rFonts w:eastAsia="Helvetica"/>
          <w:b/>
          <w:color w:val="000000" w:themeColor="text1"/>
          <w:shd w:val="clear" w:color="auto" w:fill="FFFFFF"/>
          <w:lang w:val="ru-RU"/>
        </w:rPr>
        <w:t>Смазочные материалы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При эксплуатации автомобилей применяются такие смазочные материалы: масла для двигателей, трансмиссионные масла и консистентные (пластичные) смазки, предназначенные для уменьшения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трения между трущимися поверхностями, отвода тепла и вымывания продуктов трения.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Основными эксплуатационными свойствами масел для двигателей являются следующие.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Вязкость — основной показатель качества смазочных масел, влияющий на образование жидкостного тр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ения. Повышенная вязкость увеличивает сопротивление передвижению трущихся пар, при этом возрастает их износ. Пониженная вязкость ведет к нарушению минимального зазора, необходимого для жидкостного трения и перехода к полужидкому, полусухому и сухому трению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и вызывает усиленный износ или задир трущихся поверхностей.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Зольность характеризует в маслах с присадками количество введенных зольных присадок, а в маслах без присадок — количество несгораемых примесей.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Температура застывания — условная температура, при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которой масло теряет текучесть. Поэтому зимой надо применять такие масла, температура застывания которых ниже температуры окружающего воздуха.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Моющие свойства характеризуют способность масла обеспечивать необходимую чистоту деталей двигателя.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Коррозионнос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ть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характеризует потенциальную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коррозионность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масла: чем выше этот показатель, тем больше склонно масло к коррозионному воздействию на детали двигателя в процессе работы.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 целях улучшения свойств масел к ним добавляют в небольших количествах присадки, кот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орые классифицируются по способности улучшить какое-либо определенное свойство масел.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Вязкостные присадки — полиизобутилен КП-20, КП-10 и КП-5— используют для производства загущенных масел на маловязкой основе. По своим свойствам они соответствуют одноврем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енно летним и зимним сортам обычных масел. Вводятся вязкостные присадки в количестве от 0,5 до 8%.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 xml:space="preserve">Депрессорные присадки добавляют в масло для понижения температуры застывания.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Депрессаторы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АЗНИИ-ЦИАТИМ-1,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АЗНИИ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АФР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вводятся в количестве до 1% и понижают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температуру застывания масла на 15—25 °С.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Противоокислительные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присадки ДФ-11,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ВНИИНП-354 препятствуют образованию в масле кислот и других соединений, вызывающих коррозию, и вводятся в количестве от 0,5 до 2%. ‘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Моющие присадки добавляют для уменьшения от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ложений в виде лаков и осадков на поверхностях соприкасающихся деталей. Наиболее эффективными моющими свойствами обладают присадки СБ-3,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СК.-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3, СК-П,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ПМС, которые предохраняют детали двигателя от загрязнений, вызываемых циркулирующим маслом, и вводятся в к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оличестве до 3—10%.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Противопенные присадки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ПМС-200А вводят в количестве 0,002 — 0,005% для устранения пенообразования в масле и удаления из него растворимого воздуха.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Противоизносные присадки — ЛЗ-6/9, Л3-23к,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ЭФО,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ОТП, ЭЗ-2 — вводятся в масла в количестве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от 0,5 до 2% для снижения износа трущихся пар.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Противозадирные присадки — Л-309/2, хлорэф-40 — добавляются в количестве до 2% для снижения трения и уменьшения возможности заеданий 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задиров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трущихся пар.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Противокоррозионные присадки —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осерненное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масло, ДФ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-11,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АКОР-1,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ИНГА, концентрат КП — вводят для уменьшения коррозии цветных и черных металлов в количестве до 1%. Такие присадки способствуют образованию на поверхностях деталей пленки, предохраняющей от коррозии.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Многофункциональные присадки—ВНИИНП-360,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ЦИА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ТИМ- 339,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АЗНИИ-ЦИАТИМ-1 и другие — вводятся в количестве до 8% для улучшения нескольких эксплуатационных свойств масел, а именно: моющих, противоизносных,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шротивоокислительных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противокоррозионных и других.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Масла для двигателей, в зависимости от способа 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х производства, подразделяются на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дистиллятные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остаточные, смешанные и загущенные, а по назначению — на масла для карбюраторных и дизельных двигателей.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Согласно новой классификации (ГОСТ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17479—72) масла имеют обозначения, где буква М означает масло для дв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игателя, следующая за ней цифра показывает кинематическую вязкость масла при 100 °С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сантистоксах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(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сст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); буквы, следующие за цифрой, указывают на принадлежность масла к определенной группе, характеризующей его эксплуатационные свойства, индексы 1 и 2 озна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чают, что масло предназначено для карбюраторных и дизельных двигателей.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Автомобильные трансмиссионные масла подразделяются на масла для механических передач и масла гидромеханических передач.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Консистентные (пластичные) смазки представляют собой минеральные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масла, загущенные до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мазеподобного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состояния специальными веществами с добавкой присадок и наполнителей. Применяются консистентные смазки для смазывания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открытых или трудно герметизируемых узлов трения. Основными свойствами, характеризующими эксплуатацион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ные качества консистентных смазок, являются следующие.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Температура каплепадения — условная температура плавления смазки, то есть та температура, при которой в определенных условиях испытания падает первая капля смазки. Это дает возможность судить о верхней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температурной границе применения смазки.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Вязкость — вязкостно-температурное свойство, показывающее степень изменений вязкости смазки в зависимости от ее температуры. Если температура понизилась, вязкостное сопротивление смазок возрастает.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Предел прочности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— способность смазки удерживаться на вращающихся деталях подшипников качения.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Стабильность — способность консистентных смазок сохранять свои первоначальные свойства как при хранении, так и при эксплуатации, они не должны изменяться под действием температу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ры и нагрузок.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Вода является необходимой составной частью смазок, она предотвращает их расслоение при нагревании.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Механические примеси абразивного характера в консистентных смазках не допускаются.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Нормы расхода смазочных материалов для автомобилей установл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ены в процентах от норм расхода горючего, выраженного в литрах, и составляют: для автомобилей с карбюраторными двигателями со сменными фильтрующими элементами или центрифугами, не прошедших капитальный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ремонт,—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3.5%: прошедших капитальный ремонт — 4,2% Для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дизельных автомобилей с четырёхтактным двигателем — 6%; с двухтактным двигателем — 7,5%.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Расход трансмиссионных масел не должен превышать для автомобилей с одной ведущей осью — 0,8%; с двумя ведущими осями— 1,1%; с тремя ведущими осями— 1,4%; с четырьмя ве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дущими осями — 1,7%.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Нормы расхода консистентных смазок (в кг) установлены в процентах от норм расхода горючего, выраженного в литрах, и составляют: для автомобилей с игольчатыми подшипниками шарниров карданного вала — 0,5%, для автомобилей, снятых с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произ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водства,—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0,9%.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Необходимо применять для смазки только масла тех сортов, которые рекомендованы заводом-изготовителем и приведены в картах смазки автомобилей.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 экономии горюче-смазочных материалов необходимо: применять топливо, марка и сорт которого соот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ветствуют конструкции двигателя; регулярно проверять величину компрессии в двигателе; своевременно удалять нагар с головки, цилиндров, поршней и клапанов; поддерживать нормальный тепловой режим двигателя; осуществлять постоянный контроль за системой охлажд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ения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и питания двигателя; своевременно промывать воздушные и топливные фильтры.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Уменьшению расхода топлива способствует сокращение потерь от разливания топлива при заправке. Поэтому запрещается производить заправку автомобилей при помощи шлангов, ведер, за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лив «под пробку» топливного бака.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Кроме того, необходимо применять экономичные приемы вождения автомобиля, которые в значительной мере зависят от квалификации и профессионального мастерства водителя. Следует помнить, что движение автомобилей на повышенных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скоростях приводит к перерасходу топлива. Так, при движении грузовых автомобилей со скоростью свыше 60 до 70 км/час расход топлива увеличивается на 9%; при скорости до 80 км/час — до 20%.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В целях экономии масла для двигателей необходимо регулярно следить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за расходом масла двигателем; проверять состояние масляных фильтров тонкой и грубой очистки; своевременно сменять масло в двигателе и смазку в силовой передаче. При заправке масла в картер двигателя не переливать его выше верхней метки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мас-лоизмерительного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щупа.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 экономии трансмиссионных и консистентных смазок необходимо своевременно заменять пришедшие в негодность сальники и прокладки и производить подтяжку креплений уплотнений.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>
        <w:rPr>
          <w:rFonts w:eastAsia="Helvetica"/>
          <w:b/>
          <w:color w:val="000000" w:themeColor="text1"/>
          <w:shd w:val="clear" w:color="auto" w:fill="FFFFFF"/>
          <w:lang w:val="ru-RU"/>
        </w:rPr>
        <w:t xml:space="preserve">6. </w:t>
      </w:r>
      <w:bookmarkStart w:id="0" w:name="_GoBack"/>
      <w:bookmarkEnd w:id="0"/>
      <w:r w:rsidRPr="009B0CB0">
        <w:rPr>
          <w:rFonts w:eastAsia="Helvetica"/>
          <w:b/>
          <w:color w:val="000000" w:themeColor="text1"/>
          <w:shd w:val="clear" w:color="auto" w:fill="FFFFFF"/>
          <w:lang w:val="ru-RU"/>
        </w:rPr>
        <w:t>Специальные жидкости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Вода как охлаждающая жидкость используется для заполне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ния системы охлаждения двигателя. Она имеет как положительные, так и отрицательные свойства. К положительным свойствам воды относятся ее распространенность, безопасность в противопожарном отношении, высокая удельная теплоемкость. Отрицательные свойства вод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ы—это невысокая температура кипения и высокая температура замерзания, равная 0°С, со значительным увеличением объема, что в зимнее время может привести к размораживанию радиатора и блока двигателя. Одним из основных недостатков воды как охлаждающей жидкост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и является содержание в ней механических примесей, растворенных минеральных солей, органических веществ. Если в воде имеются растворенные соли магния или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кальця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такая вода называется жесткой. При кипячении она дает много накипи, которая, оседая на стенках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водяной рубашки, ухудшает теплоотвод, что, в свою очередь, приводит к снижению мощности двигателя и его экономичности.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 систему охлаждения следует заливать только чистую и мягкую воду, в которой отсутствуют механические примеси.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Воду также следует предох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ранять от загрязнения нефтепродуктами, которые, входя в состав образующейся накипи, ухудшают теплопроводность.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Наиболее мягкой водой считается дождевая и снеговая. Если такая вода отсутствует, жесткую воду можно смягчить.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Существует несколько способов смяг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чения воды: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1) кипячение (30—40 мин);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2) известково-содовое умягчение (химическое);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 xml:space="preserve">3) умягчение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тринатрийфосфатом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4) умягчение растительной золой;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5) умягчение воды глауконитовыми фильтрами.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 умягчения воды каустической или кальцинированной содой бере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тся 6—7 г каустической или 10—20 г кальцинированной соды на 10 л воды, при этом раствор перемешивается. Вода отстаивается в течение 2—3 часов, после чего ее можно заливать в систему охлаждения.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Умягчение воды с помощью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тринатрийфосфата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производится как в 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пециальных баках, так и непосредственно в радиаторе. Для этого приготавливают насыщенный раствор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тринатрийфосфата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в мягкой воде: 150 г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тринатрийфосфата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на 10 л воды. Затем этот раствор заливают в систему охлаждения из расчета 10 см3 раствора на 10 л емкост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 системы охлаждения.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Для умягчения воды с помощью золы “необходимо насыпать в 200-литровую бочку 20 кг золы и залить горячей водой, затем следует 2—3 раза перемешать раствори дать ему отстояться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зтечение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15 часов. После этого раствор сливают через кран, к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оторый расположен на уровне ‘/з высоты бочки через фильтр из мешковины.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Умягчение воды с помощью глауконитовых фильтров состоит в том, что ионы кальция, магния, содержащиеся в воде, при прохождении через слой глауконита взаимодействуют с содержащимися в не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 ионами натрия и получающиеся при этом соли натрия не образуют накипи.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Воду, сливаемую из системы охлаждения, рекомендуется сохранить до следующей заправки, так как она по своему качеству близка к кипяченой.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Жидкости с низкой температурой замерзания (анти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фризы) применяются для заполнения системы охлаждения двигателей в зимнее время. В качестве антифризов используются смеси воды со” спиртами, воды с глицерином и ряд других веществ. Наиболее распространены как низкозамерзающие жидкости водные растворы этилен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гликоля.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Зависимость плотности и температуры замерзания от концентрации технического этиленгликоля в водных растворах приводится в таблице 54. Для облегчения эксплуатации автомобилей выпускаются антифризы марок, представленных в таблице 55.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Жидкость марки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40 выпускают в концентрированном виде марки 40к. Для того чтобы получить из нее нормальную жидкость марки 40 необходимо на 1 л концентрированной жидкости долить 0,73 л дистиллированной воды.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Этиленгликоль оказывает коррозирующее действие на металл. Для уме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ньшения коррозирующего действия этиленгликоля в жидкость добавляют присадки: 2,5—5 г/л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динатрийфосфата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и 1 г/л декстрина. Кроме этих присадок, в антифризы вводят молибденово-кислый натрий, который улучшает их антикоррозионные свойства по отношению к хромов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ым и цинковым покрытиям.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Индексы этих антифризов 40м и 60м. Если этиленгликолевые жидкости отсутствуют, их заменяют смесью спирта, глицерина, воды.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Жидкость, содержащая 43% воды, 4,2% этилового спирта и 15% глицерина, замерзает при температуре — 32 °С.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автомобилей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ВАЗ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«Жигули» применяется </w:t>
      </w:r>
      <w:proofErr w:type="spellStart"/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низкозамерзаю-щая</w:t>
      </w:r>
      <w:proofErr w:type="spellEnd"/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жидкость Тосол (ТУ6—02—751—73), изготовленная на основе этиленгликоля и содержащая антикоррозионные присадки 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антивспениватель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Тосол выпускается трех марок. Тосол А — им можно пользоваться только пр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 разведении дистиллированной водой (смесь Тосола А и воды в соотношении 1:1 имеет температуру начала кристаллизации — 35 °С); Тосол А-40 — водный раствор Тосола с температурой застывания не выше — 40 °С; Тосол А-65 с температурой застывания — 65 °С.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При р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аботе с этими жидкостями следует соблюдать определенные правила: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1) перед заправкой незамерзающей жидкостью систему охлаждения необходимо очистить от накипи;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br/>
        <w:t>2) заправлять жидкость при помощи насоса.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Как правило, незамерзающая жидкость остается без замены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в течение всего сезона эксплуатации автомобиля. В связи с испарением понижается уровень жидкости, поэтому следует доливать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 этиленгликолевую жидкость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дистиллированную или очень мягкую воду;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спирто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-глицериновую жидкость — смесь спирта и воды (до 50%). Ес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ли уровень жидкости понижается из-за течи, в систему необходимо доливать жидкость того же состава, которая была залита ранее.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Помутнение жидкости указывает на необходимость ее замены.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Надо не забывать, чистый этиленгликоль и водно-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этиленгли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колевые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смеси я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довиты, поэтому в обращении с ними необходимо соблюдать осторожность.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Тормозные жидкости применяются как для заполнения системы гидравлического привода тормозов, так и гидравлического привода сцепления.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По характеру основы тормозные жидкости подразделяют н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а </w:t>
      </w:r>
      <w:proofErr w:type="spellStart"/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спирто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-касторовые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и гликолевые. В состав жидкостей на касторовой основе входят спирты и касторовое масло, которое обладает хорошими смазочными свойствами, не вызывает коррозии металлических деталей гидравлического привода, набухания или размягчения натур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альной резины. В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же время они имеют плохие вязкостно-температурные свойства. Эти жидкости не рекомендуется использовать при температуре ниже 16—25 °С, так как при низких температурах происходит вымерзание касторового масла и теряется подвижность жидкост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и, что затрудняет ее прокачку в системе.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Нормы расхода тормозных жидкостей установлены следующие: на заполнение и прокачку при смене жидкостей — 1,1 заправки; на долив в гидросистему при эксплуатации в течение года — 1 заправка (в жарких климатических усло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виях 1,5 заправки).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Тормозная жидкость на гликолевой основе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ГТЖ-22 обладает удовлетворительными вязкостно-температурными свойствами,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нз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разрушает резиновые детали и может применяться при температуре— 60 °С. Недостатки этой жидкости — плохая смазывающая спо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собность, поэтому перед заправкой системы гидравлического природа жидкостью рекомендуется смазывать касторовым маслом или жидкостью на его основе манжеты главного и рабочих цилиндров. Жидкость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ГТЖ-22 нельзя смешивать со </w:t>
      </w:r>
      <w:proofErr w:type="spellStart"/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спирто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-касторовыми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жидкостями, так к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ак произойдет расслоение и выпадение касторового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м&amp;сла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Тормозная жидкость «Нева» для автомобилей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ВАЗ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выпускается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Шостинским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„ заводом химических реактивов и Кемеровским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азототуковым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заводом. «Нева» — прозрачная однородная жидкость от желтого до светло-жел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того цвета, без осадков, это смесь гликолей с присадками, улучшающими эксплуатационные свойства. Жидкость «Нева» обеспечивает работу гидравлического привода тормозов при температуре окружающего воздуха в пределах от +50 до —50 °С.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Аморт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и заторные жидкости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применяются для заполнения рычажных и телескопических амортизаторов. Наибольшее распространение получили маловязкие масла нефтяного происхождения (веретенное АУ, турбинное 22, трансформаторное), поэтому все резиновые уплотнения амортизаторов изготовляют 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з </w:t>
      </w:r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масло-стойкой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резины.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 летним сортам амортизаторных жидкостей относятся смеси масел: 50—60% турбинного 22 и 40—50% трансформаторного. Зимой используют веретенное масло АУ. Недостатками этих смесей являются высокая вязкость при охлаждении и высокая темпе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ратура застывания.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Хорошими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вязкотемпературнымн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свойствами обладают </w:t>
      </w:r>
      <w:proofErr w:type="spellStart"/>
      <w:proofErr w:type="gram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всесе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-зонные</w:t>
      </w:r>
      <w:proofErr w:type="gram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жидкости АЖ-12т и АЖ-16а.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Присутствие антиокислительной и противоизносной присадок в жидкостях придает им высокие эксплуатационные свойства.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Для автомобилей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ВАЗ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«Жигули» выпус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кается амортизационное масло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МГП-10. Это масло застывает при температуре — 40 °С, имеет вязкость 10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сст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при +50°С, при —20 °С — не более 1000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сст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Основные показатели качества амортизаторных жидкостей приведены в таблице 58.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Для гидравлических подъемников 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автомобилей-самосвалов, кранов с гидравлическим приводом и автопогрузчиков применяют в качестве рабочих жидкостей маловязкие масла типа веретенного, трансформаторного, турбинного и их смесей. Имеется и ряд специальных масел. К ним относятся: всесезонное ги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дравлическое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ВМГЗ, которое является фракцией сернистых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нефтей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с присадками; гидравлическое единое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МГЕ-10А—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низкозастывающая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фракция отборной нефти, загущенная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виниполом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, а присадка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МНИ-5 и </w:t>
      </w:r>
      <w:proofErr w:type="spellStart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ионол</w:t>
      </w:r>
      <w:proofErr w:type="spellEnd"/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 xml:space="preserve"> придают жидкости хорошие эксплуатационные качества.</w:t>
      </w:r>
    </w:p>
    <w:p w:rsidR="00015556" w:rsidRPr="009B0CB0" w:rsidRDefault="009B0CB0">
      <w:pPr>
        <w:pStyle w:val="a3"/>
        <w:shd w:val="clear" w:color="auto" w:fill="FFFFFF"/>
        <w:spacing w:beforeAutospacing="0" w:after="150" w:afterAutospacing="0"/>
        <w:rPr>
          <w:rFonts w:eastAsia="Helvetica"/>
          <w:color w:val="000000" w:themeColor="text1"/>
          <w:lang w:val="ru-RU"/>
        </w:rPr>
      </w:pP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lastRenderedPageBreak/>
        <w:t>Ниже прив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едены карты смазок автомобилей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ГАЗ-24 «Волга», «Москвич—412»,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ГАЗ-52-04,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ГАЭ-53А,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ЗИЛ-130,</w:t>
      </w:r>
      <w:r w:rsidRPr="009B0CB0">
        <w:rPr>
          <w:rFonts w:eastAsia="Helvetica"/>
          <w:color w:val="000000" w:themeColor="text1"/>
          <w:shd w:val="clear" w:color="auto" w:fill="FFFFFF"/>
        </w:rPr>
        <w:t> </w:t>
      </w:r>
      <w:r w:rsidRPr="009B0CB0">
        <w:rPr>
          <w:rFonts w:eastAsia="Helvetica"/>
          <w:color w:val="000000" w:themeColor="text1"/>
          <w:shd w:val="clear" w:color="auto" w:fill="FFFFFF"/>
          <w:lang w:val="ru-RU"/>
        </w:rPr>
        <w:t>МАЗ, КамАЗ-5320 и его модификаций</w:t>
      </w:r>
    </w:p>
    <w:p w:rsidR="00015556" w:rsidRPr="009B0CB0" w:rsidRDefault="00015556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15556" w:rsidRPr="009B0CB0" w:rsidRDefault="00015556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15556" w:rsidRPr="009B0CB0" w:rsidRDefault="00015556">
      <w:pP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sectPr w:rsidR="00015556" w:rsidRPr="009B0CB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96520"/>
    <w:multiLevelType w:val="hybridMultilevel"/>
    <w:tmpl w:val="EEB40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1509A"/>
    <w:rsid w:val="00015556"/>
    <w:rsid w:val="009B0CB0"/>
    <w:rsid w:val="0E91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7DEDA9"/>
  <w15:docId w15:val="{CA80B381-77EB-4CA8-B589-C92F39CCE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5">
    <w:name w:val="heading 5"/>
    <w:next w:val="a"/>
    <w:semiHidden/>
    <w:unhideWhenUsed/>
    <w:qFormat/>
    <w:pPr>
      <w:spacing w:beforeAutospacing="1" w:after="0" w:afterAutospacing="1"/>
      <w:outlineLvl w:val="4"/>
    </w:pPr>
    <w:rPr>
      <w:rFonts w:ascii="SimSun" w:hAnsi="SimSun" w:hint="eastAsia"/>
      <w:b/>
      <w:bCs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pPr>
      <w:spacing w:beforeAutospacing="1" w:after="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3795</Words>
  <Characters>21635</Characters>
  <Application>Microsoft Office Word</Application>
  <DocSecurity>0</DocSecurity>
  <Lines>180</Lines>
  <Paragraphs>50</Paragraphs>
  <ScaleCrop>false</ScaleCrop>
  <Company/>
  <LinksUpToDate>false</LinksUpToDate>
  <CharactersWithSpaces>25380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pishi</dc:creator>
  <cp:lastModifiedBy>ЕА</cp:lastModifiedBy>
  <cp:revision>2</cp:revision>
  <dcterms:created xsi:type="dcterms:W3CDTF">2020-03-17T10:37:00Z</dcterms:created>
  <dcterms:modified xsi:type="dcterms:W3CDTF">2020-03-18T10:34:00Z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1033-10.2.0.7636</vt:lpwstr>
  </property>
</Properties>
</file>